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F1C991" w14:textId="455005AD" w:rsidR="00BD3991" w:rsidRDefault="0033529C" w:rsidP="00C2742D">
      <w:pPr>
        <w:widowControl w:val="0"/>
        <w:spacing w:after="0" w:line="280" w:lineRule="exac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</w:t>
      </w:r>
      <w:r w:rsidR="00C2742D">
        <w:rPr>
          <w:rFonts w:ascii="Arial" w:hAnsi="Arial" w:cs="Arial"/>
          <w:b/>
          <w:bCs/>
        </w:rPr>
        <w:t xml:space="preserve">   </w:t>
      </w:r>
      <w:r w:rsidR="00BD3991">
        <w:rPr>
          <w:rFonts w:ascii="Arial" w:hAnsi="Arial" w:cs="Arial"/>
          <w:b/>
          <w:bCs/>
        </w:rPr>
        <w:t>Uchwała Nr XX/</w:t>
      </w:r>
      <w:r w:rsidR="00C2742D">
        <w:rPr>
          <w:rFonts w:ascii="Arial" w:hAnsi="Arial" w:cs="Arial"/>
          <w:b/>
          <w:bCs/>
        </w:rPr>
        <w:t>127</w:t>
      </w:r>
      <w:r w:rsidR="00BD3991">
        <w:rPr>
          <w:rFonts w:ascii="Arial" w:hAnsi="Arial" w:cs="Arial"/>
          <w:b/>
          <w:bCs/>
        </w:rPr>
        <w:t xml:space="preserve">/2020    </w:t>
      </w:r>
    </w:p>
    <w:p w14:paraId="0FCE704F" w14:textId="77777777" w:rsidR="00BD3991" w:rsidRDefault="00BD3991" w:rsidP="00C2742D">
      <w:pPr>
        <w:widowControl w:val="0"/>
        <w:spacing w:after="0" w:line="280" w:lineRule="exac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Rady Miasta Stoczek Łukowski</w:t>
      </w:r>
    </w:p>
    <w:p w14:paraId="7DB735C0" w14:textId="3BAB29C5" w:rsidR="00BD3991" w:rsidRDefault="00BD3991" w:rsidP="00C2742D">
      <w:pPr>
        <w:widowControl w:val="0"/>
        <w:spacing w:after="0" w:line="280" w:lineRule="exac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z dnia 26 sierpnia 2020 r.</w:t>
      </w:r>
    </w:p>
    <w:p w14:paraId="306E42D5" w14:textId="77777777" w:rsidR="00C2742D" w:rsidRDefault="00C2742D" w:rsidP="00BD3991">
      <w:pPr>
        <w:widowControl w:val="0"/>
        <w:spacing w:line="280" w:lineRule="exact"/>
        <w:rPr>
          <w:rFonts w:ascii="Arial" w:hAnsi="Arial" w:cs="Arial"/>
          <w:b/>
          <w:bCs/>
        </w:rPr>
      </w:pPr>
    </w:p>
    <w:p w14:paraId="789609A6" w14:textId="4ABA5AD3" w:rsidR="00BD3991" w:rsidRDefault="00BD3991" w:rsidP="00BD3991">
      <w:pPr>
        <w:spacing w:line="280" w:lineRule="atLeas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w sprawie zarządzenia poboru opłaty targowej w drodze inkasa, określenia inkasentów i wysokości wynagrodzenia za inkaso</w:t>
      </w:r>
    </w:p>
    <w:p w14:paraId="6A3B3D5F" w14:textId="77777777" w:rsidR="00C2742D" w:rsidRDefault="00C2742D" w:rsidP="00BD3991">
      <w:pPr>
        <w:spacing w:line="280" w:lineRule="atLeast"/>
        <w:rPr>
          <w:rFonts w:ascii="Arial" w:hAnsi="Arial" w:cs="Arial"/>
        </w:rPr>
      </w:pPr>
    </w:p>
    <w:p w14:paraId="2EFD0BBC" w14:textId="25D9BF62" w:rsidR="00BD3991" w:rsidRDefault="00BD3991" w:rsidP="00BD3991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18 ust. 2 pkt 8 i art. 40 ust. 1 ustawy z dnia 8 marca 1990 r. o samorządzie gminnym (Dz. U. z 2020 r., poz. 713), art. 19 pkt 2 ustawy   z dnia 12 stycznia 1991 r. o podatkach i opłatach lokalnych (Dz. U. z 2019 r., poz. 1170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 Rada Miasta uchwala, co następuje:</w:t>
      </w:r>
    </w:p>
    <w:p w14:paraId="3CB7EA76" w14:textId="6F74DD66" w:rsidR="00BD3991" w:rsidRDefault="00C2742D" w:rsidP="00C2742D">
      <w:pPr>
        <w:ind w:firstLine="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</w:t>
      </w:r>
      <w:r w:rsidR="00BD3991">
        <w:rPr>
          <w:rFonts w:ascii="Arial" w:hAnsi="Arial" w:cs="Arial"/>
          <w:b/>
          <w:bCs/>
        </w:rPr>
        <w:t>§ 1.</w:t>
      </w:r>
    </w:p>
    <w:p w14:paraId="1D715765" w14:textId="02555EFC" w:rsidR="00DC327B" w:rsidRDefault="00DC327B" w:rsidP="00DC327B">
      <w:pPr>
        <w:rPr>
          <w:rFonts w:ascii="Arial" w:hAnsi="Arial" w:cs="Arial"/>
        </w:rPr>
      </w:pPr>
      <w:r w:rsidRPr="00C33A88">
        <w:rPr>
          <w:rFonts w:ascii="Arial" w:hAnsi="Arial" w:cs="Arial"/>
        </w:rPr>
        <w:t xml:space="preserve">Zarządza </w:t>
      </w:r>
      <w:r w:rsidR="00C33A88">
        <w:rPr>
          <w:rFonts w:ascii="Arial" w:hAnsi="Arial" w:cs="Arial"/>
        </w:rPr>
        <w:t xml:space="preserve">się </w:t>
      </w:r>
      <w:r w:rsidRPr="00C33A88">
        <w:rPr>
          <w:rFonts w:ascii="Arial" w:hAnsi="Arial" w:cs="Arial"/>
        </w:rPr>
        <w:t>na terenie Mi</w:t>
      </w:r>
      <w:r w:rsidR="00C33A88">
        <w:rPr>
          <w:rFonts w:ascii="Arial" w:hAnsi="Arial" w:cs="Arial"/>
        </w:rPr>
        <w:t>asta Stoczek Łukowski pobór opłaty targowej w drodze inkasa.</w:t>
      </w:r>
    </w:p>
    <w:p w14:paraId="20298C04" w14:textId="68BFC44B" w:rsidR="00C33A88" w:rsidRDefault="00C33A88" w:rsidP="00C33A88">
      <w:pPr>
        <w:jc w:val="center"/>
        <w:rPr>
          <w:rFonts w:ascii="Arial" w:hAnsi="Arial" w:cs="Arial"/>
          <w:b/>
          <w:bCs/>
        </w:rPr>
      </w:pPr>
      <w:r w:rsidRPr="00C33A88">
        <w:rPr>
          <w:rFonts w:ascii="Arial" w:hAnsi="Arial" w:cs="Arial"/>
          <w:b/>
          <w:bCs/>
        </w:rPr>
        <w:t>§ 2.</w:t>
      </w:r>
    </w:p>
    <w:p w14:paraId="1FDA5534" w14:textId="26CB0696" w:rsidR="00C33A88" w:rsidRDefault="00C33A88" w:rsidP="00C2742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C33A88">
        <w:rPr>
          <w:rFonts w:ascii="Arial" w:hAnsi="Arial" w:cs="Arial"/>
        </w:rPr>
        <w:t>Na inkasentów poboru opłaty targowej wyznacza się następujące osoby :</w:t>
      </w:r>
    </w:p>
    <w:p w14:paraId="7F40C8B7" w14:textId="700978CE" w:rsidR="00C33A88" w:rsidRDefault="00C33A88" w:rsidP="00C2742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1) Artur Wójcik,</w:t>
      </w:r>
    </w:p>
    <w:p w14:paraId="366C6C2D" w14:textId="3CA75C46" w:rsidR="00C33A88" w:rsidRDefault="00C33A88" w:rsidP="00C2742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2) Norbert </w:t>
      </w:r>
      <w:proofErr w:type="spellStart"/>
      <w:r>
        <w:rPr>
          <w:rFonts w:ascii="Arial" w:hAnsi="Arial" w:cs="Arial"/>
        </w:rPr>
        <w:t>Rombel</w:t>
      </w:r>
      <w:proofErr w:type="spellEnd"/>
      <w:r>
        <w:rPr>
          <w:rFonts w:ascii="Arial" w:hAnsi="Arial" w:cs="Arial"/>
        </w:rPr>
        <w:t>,</w:t>
      </w:r>
    </w:p>
    <w:p w14:paraId="7B8BC297" w14:textId="2DB436CB" w:rsidR="00C33A88" w:rsidRDefault="00C33A88" w:rsidP="00C2742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3) Bogdan </w:t>
      </w:r>
      <w:proofErr w:type="spellStart"/>
      <w:r>
        <w:rPr>
          <w:rFonts w:ascii="Arial" w:hAnsi="Arial" w:cs="Arial"/>
        </w:rPr>
        <w:t>Bany</w:t>
      </w:r>
      <w:proofErr w:type="spellEnd"/>
      <w:r>
        <w:rPr>
          <w:rFonts w:ascii="Arial" w:hAnsi="Arial" w:cs="Arial"/>
        </w:rPr>
        <w:t>,</w:t>
      </w:r>
    </w:p>
    <w:p w14:paraId="75A6C59C" w14:textId="52E15A66" w:rsidR="00C33A88" w:rsidRDefault="00C33A88" w:rsidP="00C2742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4) </w:t>
      </w:r>
      <w:r w:rsidR="00CB7B99">
        <w:rPr>
          <w:rFonts w:ascii="Arial" w:hAnsi="Arial" w:cs="Arial"/>
        </w:rPr>
        <w:t>Bartosz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Czmoch</w:t>
      </w:r>
      <w:proofErr w:type="spellEnd"/>
      <w:r>
        <w:rPr>
          <w:rFonts w:ascii="Arial" w:hAnsi="Arial" w:cs="Arial"/>
        </w:rPr>
        <w:t>.</w:t>
      </w:r>
    </w:p>
    <w:p w14:paraId="63E91C97" w14:textId="41BC1083" w:rsidR="00C33A88" w:rsidRDefault="00C33A88" w:rsidP="00C2742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2. Określa się wynagrodzenie za inkaso w wysokości 8% od zainkasowanej opłaty targowej.</w:t>
      </w:r>
    </w:p>
    <w:p w14:paraId="66D244FC" w14:textId="5DDA17E3" w:rsidR="00C33A88" w:rsidRDefault="00C33A88" w:rsidP="00C33A88">
      <w:pPr>
        <w:spacing w:before="240"/>
        <w:jc w:val="center"/>
        <w:rPr>
          <w:rFonts w:ascii="Arial" w:hAnsi="Arial" w:cs="Arial"/>
          <w:b/>
          <w:bCs/>
        </w:rPr>
      </w:pPr>
      <w:r w:rsidRPr="00C33A88">
        <w:rPr>
          <w:rFonts w:ascii="Arial" w:hAnsi="Arial" w:cs="Arial"/>
          <w:b/>
          <w:bCs/>
        </w:rPr>
        <w:t>§ 3.</w:t>
      </w:r>
    </w:p>
    <w:p w14:paraId="12D338B5" w14:textId="6DE6BB74" w:rsidR="00C33A88" w:rsidRPr="00C33A88" w:rsidRDefault="00C33A88" w:rsidP="00C33A88">
      <w:pPr>
        <w:spacing w:before="240"/>
        <w:rPr>
          <w:rFonts w:ascii="Arial" w:hAnsi="Arial" w:cs="Arial"/>
        </w:rPr>
      </w:pPr>
      <w:r w:rsidRPr="00C33A88">
        <w:rPr>
          <w:rFonts w:ascii="Arial" w:hAnsi="Arial" w:cs="Arial"/>
        </w:rPr>
        <w:t xml:space="preserve">Traci moc </w:t>
      </w:r>
      <w:r>
        <w:rPr>
          <w:rFonts w:ascii="Arial" w:hAnsi="Arial" w:cs="Arial"/>
        </w:rPr>
        <w:t xml:space="preserve">uchwała Nr III/16/2002 Rady Miasta Stoczek Łukowski z dnia 30 grudnia 2002 r.                       w sprawie </w:t>
      </w:r>
      <w:r>
        <w:rPr>
          <w:rFonts w:ascii="Arial" w:hAnsi="Arial" w:cs="Arial"/>
          <w:bCs/>
        </w:rPr>
        <w:t>zarządzenia poboru podatku od nieruchomości, rolnego i leśnego od osób fizycznych oraz opłaty targowej w drodze inkasa, określenia inkasentów i wysokości wynagrodzenia za inkaso.</w:t>
      </w:r>
    </w:p>
    <w:p w14:paraId="5859C99B" w14:textId="746CFCC9" w:rsidR="00BD3991" w:rsidRDefault="00BD3991" w:rsidP="00BD3991">
      <w:pPr>
        <w:spacing w:line="280" w:lineRule="exac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§ </w:t>
      </w:r>
      <w:r w:rsidR="00C33A88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.</w:t>
      </w:r>
    </w:p>
    <w:p w14:paraId="079811E3" w14:textId="77777777" w:rsidR="00BD3991" w:rsidRDefault="00BD3991" w:rsidP="00BD3991">
      <w:pPr>
        <w:spacing w:line="280" w:lineRule="exac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Wykonanie uchwały powierza się Burmistrzowi Miasta Stoczek Łukowski.</w:t>
      </w:r>
    </w:p>
    <w:p w14:paraId="6FF2DC06" w14:textId="41D27415" w:rsidR="00BD3991" w:rsidRDefault="00BD3991" w:rsidP="00BD3991">
      <w:pPr>
        <w:spacing w:line="280" w:lineRule="exac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§ </w:t>
      </w:r>
      <w:r w:rsidR="00C33A88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>.</w:t>
      </w:r>
    </w:p>
    <w:p w14:paraId="52EFB29D" w14:textId="77777777" w:rsidR="00BD3991" w:rsidRDefault="00BD3991" w:rsidP="00BD3991">
      <w:pPr>
        <w:spacing w:line="280" w:lineRule="exact"/>
        <w:rPr>
          <w:rFonts w:ascii="Arial" w:hAnsi="Arial" w:cs="Arial"/>
        </w:rPr>
      </w:pPr>
      <w:r>
        <w:rPr>
          <w:rFonts w:ascii="Arial" w:hAnsi="Arial" w:cs="Arial"/>
        </w:rPr>
        <w:t>Uchwała wchodzi w życie po upływie 14 dni od dnia ogłoszenia w Dzienniku Urzędowym Województwa Lubelskiego.</w:t>
      </w:r>
    </w:p>
    <w:sectPr w:rsidR="00BD3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29C"/>
    <w:rsid w:val="0033529C"/>
    <w:rsid w:val="0068581C"/>
    <w:rsid w:val="00A61EA2"/>
    <w:rsid w:val="00BD3991"/>
    <w:rsid w:val="00C2742D"/>
    <w:rsid w:val="00C33A88"/>
    <w:rsid w:val="00CB7B99"/>
    <w:rsid w:val="00DC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A912A"/>
  <w15:chartTrackingRefBased/>
  <w15:docId w15:val="{E2C4576A-0373-4619-A3AA-32AE50D0F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52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65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Zbyszek</cp:lastModifiedBy>
  <cp:revision>5</cp:revision>
  <dcterms:created xsi:type="dcterms:W3CDTF">2020-08-06T10:35:00Z</dcterms:created>
  <dcterms:modified xsi:type="dcterms:W3CDTF">2020-08-27T07:18:00Z</dcterms:modified>
</cp:coreProperties>
</file>